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E179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Default="0033131F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62.3pt;margin-top:5.5pt;width:184.3pt;height:75.6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829F9" w:rsidRDefault="008829F9" w:rsidP="008829F9">
                  <w:pPr>
                    <w:jc w:val="center"/>
                  </w:pPr>
                  <w:r>
                    <w:t>УТВЕРЖДАЮ: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8829F9" w:rsidRDefault="008829F9" w:rsidP="008829F9">
                  <w:pPr>
                    <w:jc w:val="center"/>
                  </w:pPr>
                </w:p>
                <w:p w:rsidR="008829F9" w:rsidRDefault="008829F9" w:rsidP="008829F9">
                  <w:pPr>
                    <w:jc w:val="center"/>
                  </w:pPr>
                  <w:r>
                    <w:t>______________А.Э. Еремеев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8829F9" w:rsidRDefault="008829F9" w:rsidP="008829F9"/>
              </w:txbxContent>
            </v:textbox>
          </v:shape>
        </w:pict>
      </w:r>
      <w:r>
        <w:pict>
          <v:shape id="Text Box 3" o:spid="_x0000_s1034" type="#_x0000_t202" style="position:absolute;left:0;text-align:left;margin-left:-14.7pt;margin-top:5.5pt;width:225.2pt;height:86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829F9" w:rsidRDefault="008829F9" w:rsidP="008829F9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решением Ученого совета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Протокол № 8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от «28» марта 2022 г.</w:t>
                  </w:r>
                </w:p>
                <w:p w:rsidR="008829F9" w:rsidRDefault="008829F9" w:rsidP="008829F9"/>
              </w:txbxContent>
            </v:textbox>
          </v:shape>
        </w:pict>
      </w:r>
      <w:r>
        <w:pict>
          <v:shape id="Text Box 4" o:spid="_x0000_s1035" type="#_x0000_t202" style="position:absolute;left:0;text-align:left;margin-left:-10.8pt;margin-top:94.15pt;width:225.2pt;height:64.2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829F9" w:rsidRDefault="008829F9" w:rsidP="008829F9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ЧУОО ВО «ОмГА»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Протокол № 8</w:t>
                  </w:r>
                </w:p>
                <w:p w:rsidR="008829F9" w:rsidRDefault="008829F9" w:rsidP="008829F9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8829F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Default="008829F9" w:rsidP="008829F9">
      <w:pPr>
        <w:jc w:val="both"/>
        <w:rPr>
          <w:sz w:val="24"/>
          <w:szCs w:val="24"/>
        </w:rPr>
      </w:pPr>
    </w:p>
    <w:p w:rsidR="008829F9" w:rsidRDefault="008829F9" w:rsidP="008829F9">
      <w:pPr>
        <w:jc w:val="both"/>
        <w:rPr>
          <w:sz w:val="24"/>
          <w:szCs w:val="24"/>
        </w:rPr>
      </w:pPr>
    </w:p>
    <w:p w:rsidR="008829F9" w:rsidRDefault="008829F9" w:rsidP="008829F9">
      <w:pPr>
        <w:jc w:val="both"/>
        <w:rPr>
          <w:sz w:val="24"/>
          <w:szCs w:val="24"/>
        </w:rPr>
      </w:pPr>
    </w:p>
    <w:p w:rsidR="008829F9" w:rsidRDefault="008829F9" w:rsidP="008829F9">
      <w:pPr>
        <w:jc w:val="both"/>
        <w:rPr>
          <w:sz w:val="24"/>
          <w:szCs w:val="24"/>
        </w:rPr>
      </w:pPr>
    </w:p>
    <w:p w:rsidR="008829F9" w:rsidRDefault="008829F9" w:rsidP="008829F9">
      <w:pPr>
        <w:jc w:val="both"/>
        <w:rPr>
          <w:sz w:val="24"/>
          <w:szCs w:val="24"/>
        </w:rPr>
      </w:pPr>
    </w:p>
    <w:p w:rsidR="008829F9" w:rsidRDefault="008829F9" w:rsidP="008829F9">
      <w:pPr>
        <w:jc w:val="center"/>
        <w:outlineLvl w:val="1"/>
        <w:rPr>
          <w:sz w:val="24"/>
          <w:szCs w:val="24"/>
        </w:rPr>
      </w:pPr>
    </w:p>
    <w:p w:rsidR="008829F9" w:rsidRDefault="008829F9" w:rsidP="008829F9">
      <w:pPr>
        <w:jc w:val="center"/>
        <w:outlineLvl w:val="1"/>
        <w:rPr>
          <w:sz w:val="24"/>
          <w:szCs w:val="24"/>
        </w:rPr>
      </w:pPr>
    </w:p>
    <w:p w:rsidR="008829F9" w:rsidRDefault="008829F9" w:rsidP="008829F9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C790C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0C790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0C790C" w:rsidRDefault="00D21895" w:rsidP="000C790C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0C790C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7E69CB" w:rsidRPr="000C790C">
        <w:rPr>
          <w:rFonts w:ascii="Times New Roman" w:eastAsia="Courier New" w:hAnsi="Times New Roman"/>
          <w:sz w:val="28"/>
          <w:szCs w:val="28"/>
          <w:lang w:bidi="ru-RU"/>
        </w:rPr>
        <w:t>Управление рисками и страховая деятельность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829F9" w:rsidRDefault="0033131F" w:rsidP="008829F9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829F9">
        <w:rPr>
          <w:sz w:val="28"/>
          <w:szCs w:val="28"/>
        </w:rPr>
        <w:t>Омск, 2022</w:t>
      </w:r>
    </w:p>
    <w:p w:rsidR="008829F9" w:rsidRDefault="000B42DC" w:rsidP="008829F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0C790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0C790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0C790C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0C790C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7E69CB" w:rsidRPr="000C790C">
        <w:rPr>
          <w:rFonts w:eastAsia="Courier New"/>
          <w:sz w:val="28"/>
          <w:szCs w:val="28"/>
          <w:lang w:bidi="ru-RU"/>
        </w:rPr>
        <w:t>Управление рисками и страховая деятельность</w:t>
      </w:r>
      <w:r w:rsidR="00915CD1" w:rsidRPr="000C790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0C790C">
        <w:rPr>
          <w:rFonts w:eastAsia="Courier New"/>
          <w:sz w:val="28"/>
          <w:szCs w:val="28"/>
          <w:lang w:bidi="ru-RU"/>
        </w:rPr>
        <w:t xml:space="preserve">от </w:t>
      </w:r>
      <w:r w:rsidR="008829F9">
        <w:rPr>
          <w:rFonts w:eastAsia="Courier New"/>
          <w:sz w:val="28"/>
          <w:szCs w:val="28"/>
          <w:lang w:bidi="ru-RU"/>
        </w:rPr>
        <w:t>28 марта 2022 г., протокол № 8.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7E69CB">
        <w:rPr>
          <w:rFonts w:eastAsia="Courier New"/>
          <w:sz w:val="28"/>
          <w:szCs w:val="28"/>
          <w:lang w:bidi="ru-RU"/>
        </w:rPr>
        <w:t xml:space="preserve">ЭиУП </w:t>
      </w:r>
      <w:r w:rsidR="002026FD">
        <w:rPr>
          <w:rFonts w:eastAsia="Courier New"/>
          <w:sz w:val="28"/>
          <w:szCs w:val="28"/>
          <w:lang w:bidi="ru-RU"/>
        </w:rPr>
        <w:t>___________</w:t>
      </w:r>
      <w:r w:rsidR="007E69CB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7E69CB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7E69CB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C790C">
        <w:rPr>
          <w:rFonts w:eastAsia="Courier New"/>
          <w:sz w:val="28"/>
          <w:szCs w:val="28"/>
          <w:lang w:bidi="ru-RU"/>
        </w:rPr>
        <w:t>Ильченко С.М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0C790C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BA62D8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BA62D8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BA62D8">
        <w:rPr>
          <w:iCs/>
          <w:sz w:val="24"/>
          <w:szCs w:val="24"/>
        </w:rPr>
        <w:t>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BA62D8" w:rsidRPr="00BA62D8" w:rsidRDefault="00BA62D8" w:rsidP="00BA62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62D8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AF23BF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AF23BF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AF23BF"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</w:t>
      </w:r>
      <w:r w:rsidR="00AF23BF" w:rsidRPr="00A912C5">
        <w:rPr>
          <w:sz w:val="24"/>
          <w:szCs w:val="24"/>
        </w:rPr>
        <w:t xml:space="preserve"> </w:t>
      </w:r>
      <w:r w:rsidR="00347262" w:rsidRPr="00A912C5">
        <w:rPr>
          <w:sz w:val="24"/>
          <w:szCs w:val="24"/>
        </w:rPr>
        <w:t>утвержденны</w:t>
      </w:r>
      <w:r w:rsidR="00F247C9" w:rsidRPr="00A912C5">
        <w:rPr>
          <w:sz w:val="24"/>
          <w:szCs w:val="24"/>
        </w:rPr>
        <w:t>х</w:t>
      </w:r>
      <w:r w:rsidR="00347262" w:rsidRPr="00A912C5">
        <w:rPr>
          <w:sz w:val="24"/>
          <w:szCs w:val="24"/>
        </w:rPr>
        <w:t xml:space="preserve"> 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</w:t>
      </w:r>
      <w:r w:rsidR="0059092F" w:rsidRPr="00904F94">
        <w:rPr>
          <w:sz w:val="24"/>
          <w:szCs w:val="24"/>
        </w:rPr>
        <w:t xml:space="preserve">РФ от </w:t>
      </w:r>
      <w:r w:rsidR="00904F94" w:rsidRPr="00904F94">
        <w:rPr>
          <w:sz w:val="24"/>
          <w:szCs w:val="24"/>
        </w:rPr>
        <w:t>1</w:t>
      </w:r>
      <w:r w:rsidR="00BA62D8">
        <w:rPr>
          <w:sz w:val="24"/>
          <w:szCs w:val="24"/>
        </w:rPr>
        <w:t>2</w:t>
      </w:r>
      <w:r w:rsidR="0059092F" w:rsidRPr="00904F94">
        <w:rPr>
          <w:sz w:val="24"/>
          <w:szCs w:val="24"/>
        </w:rPr>
        <w:t xml:space="preserve"> </w:t>
      </w:r>
      <w:r w:rsidR="00904F94" w:rsidRPr="00904F94">
        <w:rPr>
          <w:sz w:val="24"/>
          <w:szCs w:val="24"/>
        </w:rPr>
        <w:t>августа</w:t>
      </w:r>
      <w:r w:rsidR="0059092F" w:rsidRPr="00904F94">
        <w:rPr>
          <w:sz w:val="24"/>
          <w:szCs w:val="24"/>
        </w:rPr>
        <w:t xml:space="preserve"> 20</w:t>
      </w:r>
      <w:r w:rsidR="00904F94" w:rsidRPr="00904F94">
        <w:rPr>
          <w:sz w:val="24"/>
          <w:szCs w:val="24"/>
        </w:rPr>
        <w:t>20</w:t>
      </w:r>
      <w:r w:rsidR="0059092F" w:rsidRPr="00904F94">
        <w:rPr>
          <w:sz w:val="24"/>
          <w:szCs w:val="24"/>
        </w:rPr>
        <w:t xml:space="preserve"> г. № </w:t>
      </w:r>
      <w:r w:rsidR="00904F94" w:rsidRPr="00904F94">
        <w:rPr>
          <w:sz w:val="24"/>
          <w:szCs w:val="24"/>
        </w:rPr>
        <w:t>9</w:t>
      </w:r>
      <w:r w:rsidR="00BA62D8">
        <w:rPr>
          <w:sz w:val="24"/>
          <w:szCs w:val="24"/>
        </w:rPr>
        <w:t>54</w:t>
      </w:r>
      <w:r w:rsidR="007957DC" w:rsidRPr="00904F94">
        <w:rPr>
          <w:sz w:val="24"/>
          <w:szCs w:val="24"/>
        </w:rPr>
        <w:t xml:space="preserve"> </w:t>
      </w:r>
      <w:r w:rsidR="005E3963" w:rsidRPr="00904F94">
        <w:rPr>
          <w:b/>
          <w:i/>
          <w:sz w:val="24"/>
          <w:szCs w:val="24"/>
        </w:rPr>
        <w:t>«</w:t>
      </w:r>
      <w:r w:rsidR="007957DC" w:rsidRPr="00904F94">
        <w:rPr>
          <w:sz w:val="24"/>
          <w:szCs w:val="24"/>
        </w:rPr>
        <w:t>Об утверждении</w:t>
      </w:r>
      <w:r w:rsidR="007957DC"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 w:rsidR="007E69CB">
        <w:rPr>
          <w:sz w:val="24"/>
          <w:szCs w:val="24"/>
        </w:rPr>
        <w:t>38.03.01</w:t>
      </w:r>
      <w:r w:rsidR="007957DC" w:rsidRPr="00A912C5">
        <w:rPr>
          <w:sz w:val="24"/>
          <w:szCs w:val="24"/>
        </w:rPr>
        <w:t xml:space="preserve"> </w:t>
      </w:r>
      <w:r w:rsidR="007E69CB">
        <w:rPr>
          <w:sz w:val="24"/>
          <w:szCs w:val="24"/>
        </w:rPr>
        <w:t>Экономи</w:t>
      </w:r>
      <w:r w:rsidR="007957DC" w:rsidRPr="00A912C5">
        <w:rPr>
          <w:sz w:val="24"/>
          <w:szCs w:val="24"/>
        </w:rPr>
        <w:t>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b/>
          <w:i/>
          <w:sz w:val="24"/>
          <w:szCs w:val="24"/>
        </w:rPr>
        <w:t xml:space="preserve"> 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2026FD" w:rsidRPr="002026FD">
        <w:t xml:space="preserve"> </w:t>
      </w:r>
      <w:r w:rsidR="002026FD" w:rsidRPr="002026FD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262BFC">
        <w:rPr>
          <w:rFonts w:ascii="Times New Roman" w:hAnsi="Times New Roman"/>
          <w:sz w:val="24"/>
          <w:szCs w:val="24"/>
        </w:rPr>
        <w:t>;</w:t>
      </w:r>
    </w:p>
    <w:p w:rsidR="00B65206" w:rsidRPr="00262BFC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62BF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62BF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62BFC">
        <w:rPr>
          <w:rFonts w:ascii="Times New Roman" w:hAnsi="Times New Roman"/>
          <w:sz w:val="24"/>
          <w:szCs w:val="24"/>
        </w:rPr>
        <w:t xml:space="preserve"> бакалавриат по</w:t>
      </w:r>
      <w:r w:rsidRPr="00262BF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62BFC">
        <w:rPr>
          <w:rFonts w:ascii="Times New Roman" w:hAnsi="Times New Roman"/>
          <w:sz w:val="24"/>
          <w:szCs w:val="24"/>
        </w:rPr>
        <w:t>ю подготовки</w:t>
      </w:r>
      <w:r w:rsidRPr="00262BFC">
        <w:rPr>
          <w:rFonts w:ascii="Times New Roman" w:hAnsi="Times New Roman"/>
          <w:sz w:val="24"/>
          <w:szCs w:val="24"/>
        </w:rPr>
        <w:t xml:space="preserve"> </w:t>
      </w:r>
      <w:r w:rsidR="007E69CB" w:rsidRPr="007E69CB">
        <w:rPr>
          <w:rFonts w:ascii="Times New Roman" w:hAnsi="Times New Roman"/>
          <w:iCs/>
          <w:sz w:val="24"/>
          <w:szCs w:val="24"/>
        </w:rPr>
        <w:t>38.03.01 Экономика</w:t>
      </w:r>
      <w:r w:rsidRPr="007E69CB">
        <w:rPr>
          <w:rFonts w:ascii="Times New Roman" w:hAnsi="Times New Roman"/>
          <w:sz w:val="24"/>
          <w:szCs w:val="24"/>
        </w:rPr>
        <w:t>,</w:t>
      </w:r>
      <w:r w:rsidRPr="00262BFC">
        <w:rPr>
          <w:rFonts w:ascii="Times New Roman" w:hAnsi="Times New Roman"/>
          <w:sz w:val="24"/>
          <w:szCs w:val="24"/>
        </w:rPr>
        <w:t xml:space="preserve"> </w:t>
      </w:r>
      <w:r w:rsidR="00B65206" w:rsidRPr="00262BF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</w:t>
      </w:r>
      <w:r w:rsidR="00B65206" w:rsidRPr="00904F94">
        <w:rPr>
          <w:rFonts w:ascii="Times New Roman" w:hAnsi="Times New Roman"/>
          <w:sz w:val="24"/>
          <w:szCs w:val="24"/>
        </w:rPr>
        <w:t xml:space="preserve">РФ от </w:t>
      </w:r>
      <w:r w:rsidR="00904F94" w:rsidRPr="00904F94">
        <w:rPr>
          <w:rFonts w:ascii="Times New Roman" w:hAnsi="Times New Roman"/>
          <w:sz w:val="24"/>
          <w:szCs w:val="24"/>
        </w:rPr>
        <w:t>1</w:t>
      </w:r>
      <w:r w:rsidR="00BA62D8">
        <w:rPr>
          <w:rFonts w:ascii="Times New Roman" w:hAnsi="Times New Roman"/>
          <w:sz w:val="24"/>
          <w:szCs w:val="24"/>
        </w:rPr>
        <w:t>2</w:t>
      </w:r>
      <w:r w:rsidR="00B65206" w:rsidRPr="00904F94">
        <w:rPr>
          <w:rFonts w:ascii="Times New Roman" w:hAnsi="Times New Roman"/>
          <w:sz w:val="24"/>
          <w:szCs w:val="24"/>
        </w:rPr>
        <w:t xml:space="preserve"> </w:t>
      </w:r>
      <w:r w:rsidR="00904F94" w:rsidRPr="00904F94">
        <w:rPr>
          <w:rFonts w:ascii="Times New Roman" w:hAnsi="Times New Roman"/>
          <w:sz w:val="24"/>
          <w:szCs w:val="24"/>
        </w:rPr>
        <w:t>августа</w:t>
      </w:r>
      <w:r w:rsidR="00B65206" w:rsidRPr="00904F94">
        <w:rPr>
          <w:rFonts w:ascii="Times New Roman" w:hAnsi="Times New Roman"/>
          <w:sz w:val="24"/>
          <w:szCs w:val="24"/>
        </w:rPr>
        <w:t xml:space="preserve"> 20</w:t>
      </w:r>
      <w:r w:rsidR="00904F94" w:rsidRPr="00904F94">
        <w:rPr>
          <w:rFonts w:ascii="Times New Roman" w:hAnsi="Times New Roman"/>
          <w:sz w:val="24"/>
          <w:szCs w:val="24"/>
        </w:rPr>
        <w:t>20</w:t>
      </w:r>
      <w:r w:rsidR="00B65206" w:rsidRPr="00904F94">
        <w:rPr>
          <w:rFonts w:ascii="Times New Roman" w:hAnsi="Times New Roman"/>
          <w:sz w:val="24"/>
          <w:szCs w:val="24"/>
        </w:rPr>
        <w:t xml:space="preserve"> г. № </w:t>
      </w:r>
      <w:r w:rsidR="00904F94" w:rsidRPr="00904F94">
        <w:rPr>
          <w:rFonts w:ascii="Times New Roman" w:hAnsi="Times New Roman"/>
          <w:sz w:val="24"/>
          <w:szCs w:val="24"/>
        </w:rPr>
        <w:t>9</w:t>
      </w:r>
      <w:r w:rsidR="00BA62D8">
        <w:rPr>
          <w:rFonts w:ascii="Times New Roman" w:hAnsi="Times New Roman"/>
          <w:sz w:val="24"/>
          <w:szCs w:val="24"/>
        </w:rPr>
        <w:t>54</w:t>
      </w:r>
      <w:r w:rsidR="00B65206" w:rsidRPr="00262BFC">
        <w:rPr>
          <w:rFonts w:ascii="Times New Roman" w:hAnsi="Times New Roman"/>
          <w:sz w:val="24"/>
          <w:szCs w:val="24"/>
        </w:rPr>
        <w:t xml:space="preserve"> 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62BF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E69CB" w:rsidRPr="007E69CB">
        <w:rPr>
          <w:rFonts w:ascii="Times New Roman" w:hAnsi="Times New Roman"/>
          <w:iCs/>
          <w:sz w:val="24"/>
          <w:szCs w:val="24"/>
        </w:rPr>
        <w:t>38.03.01 Экономика</w:t>
      </w:r>
      <w:r w:rsidR="00B65206" w:rsidRPr="007E69CB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262BF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2026FD">
        <w:rPr>
          <w:rFonts w:ascii="Times New Roman" w:hAnsi="Times New Roman"/>
          <w:sz w:val="24"/>
          <w:szCs w:val="24"/>
        </w:rPr>
        <w:t xml:space="preserve">, </w:t>
      </w:r>
      <w:r w:rsidR="002026FD" w:rsidRPr="002026FD">
        <w:rPr>
          <w:rFonts w:ascii="Times New Roman" w:hAnsi="Times New Roman"/>
          <w:sz w:val="24"/>
          <w:szCs w:val="24"/>
        </w:rPr>
        <w:t>23 марта 2018 г., 30 августа 2019 г., 15 апреля, 13 декабря 2021 г.</w:t>
      </w:r>
      <w:r w:rsidRPr="00262BFC">
        <w:rPr>
          <w:rFonts w:ascii="Times New Roman" w:hAnsi="Times New Roman"/>
          <w:sz w:val="24"/>
          <w:szCs w:val="24"/>
        </w:rPr>
        <w:t>);</w:t>
      </w:r>
    </w:p>
    <w:p w:rsidR="007957DC" w:rsidRPr="002026FD" w:rsidRDefault="002026FD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2026FD">
        <w:rPr>
          <w:rFonts w:ascii="Times New Roman" w:hAnsi="Times New Roman"/>
          <w:sz w:val="24"/>
          <w:szCs w:val="24"/>
        </w:rPr>
        <w:t xml:space="preserve">;  </w:t>
      </w:r>
    </w:p>
    <w:p w:rsidR="007957DC" w:rsidRPr="0083572F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 w:rsidRPr="0083572F">
        <w:rPr>
          <w:rFonts w:ascii="Times New Roman" w:hAnsi="Times New Roman"/>
          <w:sz w:val="24"/>
          <w:szCs w:val="24"/>
        </w:rPr>
        <w:t>»</w:t>
      </w:r>
      <w:r w:rsidR="0083572F" w:rsidRPr="0083572F">
        <w:rPr>
          <w:rFonts w:ascii="Times New Roman" w:hAnsi="Times New Roman"/>
          <w:sz w:val="24"/>
          <w:szCs w:val="24"/>
        </w:rPr>
        <w:t xml:space="preserve"> (с изменениями на 27 марта 2020 года)</w:t>
      </w:r>
      <w:r w:rsidRPr="0083572F">
        <w:rPr>
          <w:rFonts w:ascii="Times New Roman" w:hAnsi="Times New Roman"/>
          <w:sz w:val="24"/>
          <w:szCs w:val="24"/>
        </w:rPr>
        <w:t>;</w:t>
      </w:r>
    </w:p>
    <w:p w:rsidR="00D77ACF" w:rsidRPr="00A818CB" w:rsidRDefault="00D77ACF" w:rsidP="002026FD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18CB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3131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9013B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904F94">
        <w:t>ной</w:t>
      </w:r>
      <w:r w:rsidR="005E3963" w:rsidRPr="005E3963">
        <w:t xml:space="preserve"> форм</w:t>
      </w:r>
      <w:r w:rsidR="00904F94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BA62D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A62D8">
        <w:rPr>
          <w:b/>
        </w:rPr>
        <w:t>1.</w:t>
      </w:r>
      <w:r w:rsidR="00295935" w:rsidRPr="00BA62D8">
        <w:rPr>
          <w:b/>
        </w:rPr>
        <w:t>9</w:t>
      </w:r>
      <w:r w:rsidR="00A941E9" w:rsidRPr="00BA62D8">
        <w:rPr>
          <w:b/>
        </w:rPr>
        <w:t xml:space="preserve">. </w:t>
      </w:r>
      <w:r w:rsidRPr="00BA62D8">
        <w:rPr>
          <w:rFonts w:eastAsia="Calibri"/>
          <w:b/>
          <w:lang w:eastAsia="en-US"/>
        </w:rPr>
        <w:t xml:space="preserve">Объем </w:t>
      </w:r>
      <w:bookmarkEnd w:id="3"/>
      <w:r w:rsidRPr="00BA62D8">
        <w:rPr>
          <w:rFonts w:eastAsia="Calibri"/>
          <w:b/>
          <w:lang w:eastAsia="en-US"/>
        </w:rPr>
        <w:t>образовательной программы</w:t>
      </w:r>
    </w:p>
    <w:p w:rsidR="006C7A5E" w:rsidRPr="00BA62D8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A62D8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BA62D8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A62D8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BA62D8" w:rsidRDefault="00407B04" w:rsidP="00BA62D8">
      <w:pPr>
        <w:shd w:val="clear" w:color="auto" w:fill="FFFFFF"/>
        <w:jc w:val="both"/>
        <w:rPr>
          <w:spacing w:val="-7"/>
          <w:sz w:val="24"/>
          <w:szCs w:val="24"/>
        </w:rPr>
      </w:pPr>
      <w:r w:rsidRPr="00BA62D8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606E79">
        <w:rPr>
          <w:rFonts w:eastAsia="Courier New"/>
          <w:sz w:val="24"/>
          <w:szCs w:val="24"/>
          <w:lang w:bidi="ru-RU"/>
        </w:rPr>
        <w:t>«</w:t>
      </w:r>
      <w:r w:rsidR="0044205B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="00606E79" w:rsidRPr="00606E79">
        <w:rPr>
          <w:rFonts w:eastAsia="Courier New"/>
          <w:sz w:val="24"/>
          <w:szCs w:val="24"/>
          <w:lang w:bidi="ru-RU"/>
        </w:rPr>
        <w:t>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</w:t>
      </w:r>
      <w:r w:rsidRPr="00A912C5">
        <w:rPr>
          <w:iCs/>
          <w:sz w:val="24"/>
          <w:szCs w:val="24"/>
        </w:rPr>
        <w:lastRenderedPageBreak/>
        <w:t>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44205B" w:rsidP="00BA62D8">
      <w:pPr>
        <w:ind w:firstLine="720"/>
        <w:jc w:val="both"/>
        <w:rPr>
          <w:sz w:val="24"/>
          <w:szCs w:val="24"/>
        </w:rPr>
      </w:pPr>
      <w:r w:rsidRPr="0044205B">
        <w:rPr>
          <w:sz w:val="24"/>
          <w:szCs w:val="24"/>
        </w:rPr>
        <w:t>08</w:t>
      </w:r>
      <w:r w:rsidR="0028732D" w:rsidRPr="0044205B">
        <w:rPr>
          <w:sz w:val="24"/>
          <w:szCs w:val="24"/>
        </w:rPr>
        <w:t xml:space="preserve">. </w:t>
      </w:r>
      <w:r w:rsidRPr="0044205B">
        <w:rPr>
          <w:sz w:val="24"/>
          <w:szCs w:val="24"/>
        </w:rPr>
        <w:t>Финансы и экономика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</w:t>
      </w:r>
      <w:r w:rsidR="006E3427" w:rsidRPr="0044205B">
        <w:rPr>
          <w:iCs/>
          <w:sz w:val="24"/>
          <w:szCs w:val="24"/>
        </w:rPr>
        <w:t>.03.0</w:t>
      </w:r>
      <w:r w:rsidRPr="0044205B">
        <w:rPr>
          <w:iCs/>
          <w:sz w:val="24"/>
          <w:szCs w:val="24"/>
        </w:rPr>
        <w:t>1</w:t>
      </w:r>
      <w:r w:rsidR="006E3427" w:rsidRPr="0044205B">
        <w:rPr>
          <w:iCs/>
          <w:sz w:val="24"/>
          <w:szCs w:val="24"/>
        </w:rPr>
        <w:t xml:space="preserve"> </w:t>
      </w:r>
      <w:r w:rsidRPr="0044205B">
        <w:rPr>
          <w:iCs/>
          <w:sz w:val="24"/>
          <w:szCs w:val="24"/>
        </w:rPr>
        <w:t>Экономи</w:t>
      </w:r>
      <w:r w:rsidR="006E3427" w:rsidRPr="0044205B">
        <w:rPr>
          <w:iCs/>
          <w:sz w:val="24"/>
          <w:szCs w:val="24"/>
        </w:rPr>
        <w:t>ка</w:t>
      </w:r>
      <w:r w:rsidR="0028732D" w:rsidRPr="0044205B">
        <w:rPr>
          <w:sz w:val="24"/>
          <w:szCs w:val="24"/>
        </w:rPr>
        <w:t xml:space="preserve">, включает </w:t>
      </w:r>
      <w:r w:rsidRPr="0044205B">
        <w:rPr>
          <w:sz w:val="24"/>
          <w:szCs w:val="24"/>
        </w:rPr>
        <w:t xml:space="preserve">сферу </w:t>
      </w:r>
      <w:r w:rsidR="00816706" w:rsidRPr="00BA62D8">
        <w:rPr>
          <w:sz w:val="24"/>
          <w:szCs w:val="24"/>
        </w:rPr>
        <w:t>страхования, включая пенсионное и социальное; операций на финансовых рынках, включая управление финансовыми рисками</w:t>
      </w:r>
    </w:p>
    <w:p w:rsidR="00A941E9" w:rsidRPr="00A912C5" w:rsidRDefault="00B65206" w:rsidP="00BA62D8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BA62D8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ED05FF"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BA62D8">
        <w:rPr>
          <w:color w:val="000000"/>
        </w:rPr>
        <w:t>аналитический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BA62D8">
        <w:rPr>
          <w:color w:val="000000"/>
        </w:rPr>
        <w:t>организационно-управленческий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BA62D8">
        <w:rPr>
          <w:color w:val="000000"/>
        </w:rPr>
        <w:t>финансовый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BA62D8">
        <w:rPr>
          <w:color w:val="000000"/>
        </w:rPr>
        <w:t>расчетно-экономический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2026FD" w:rsidRPr="002026FD">
        <w:rPr>
          <w:iCs/>
          <w:sz w:val="24"/>
          <w:szCs w:val="24"/>
        </w:rPr>
        <w:t>формируемая участниками образовательных отношений.</w:t>
      </w:r>
    </w:p>
    <w:p w:rsidR="002026F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2026FD">
        <w:rPr>
          <w:iCs/>
          <w:sz w:val="24"/>
          <w:szCs w:val="24"/>
        </w:rPr>
        <w:t>.</w:t>
      </w:r>
    </w:p>
    <w:p w:rsidR="002026FD" w:rsidRDefault="002026F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BA62D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Блок 1 Дисциплины (модули) не менее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160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BA62D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BA62D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1634A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Тип</w:t>
      </w:r>
      <w:r w:rsidR="001E0837" w:rsidRPr="001634A5">
        <w:rPr>
          <w:sz w:val="24"/>
          <w:szCs w:val="24"/>
        </w:rPr>
        <w:t>ы у</w:t>
      </w:r>
      <w:r w:rsidR="00FE245A" w:rsidRPr="001634A5">
        <w:rPr>
          <w:sz w:val="24"/>
          <w:szCs w:val="24"/>
        </w:rPr>
        <w:t>чебн</w:t>
      </w:r>
      <w:r w:rsidR="001E0837" w:rsidRPr="001634A5">
        <w:rPr>
          <w:sz w:val="24"/>
          <w:szCs w:val="24"/>
        </w:rPr>
        <w:t>ой</w:t>
      </w:r>
      <w:r w:rsidR="00FE245A" w:rsidRPr="001634A5">
        <w:rPr>
          <w:sz w:val="24"/>
          <w:szCs w:val="24"/>
        </w:rPr>
        <w:t xml:space="preserve"> практик</w:t>
      </w:r>
      <w:r w:rsidR="001E0837" w:rsidRPr="001634A5">
        <w:rPr>
          <w:sz w:val="24"/>
          <w:szCs w:val="24"/>
        </w:rPr>
        <w:t>и:</w:t>
      </w:r>
    </w:p>
    <w:p w:rsidR="00FE245A" w:rsidRPr="001634A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-</w:t>
      </w:r>
      <w:r w:rsidR="000B6D1D" w:rsidRPr="001634A5">
        <w:rPr>
          <w:sz w:val="24"/>
          <w:szCs w:val="24"/>
        </w:rPr>
        <w:t xml:space="preserve"> </w:t>
      </w:r>
      <w:r w:rsidR="001634A5" w:rsidRPr="001634A5">
        <w:rPr>
          <w:sz w:val="24"/>
          <w:szCs w:val="24"/>
        </w:rPr>
        <w:t>Учебная практика (ознакомительная практика)</w:t>
      </w:r>
    </w:p>
    <w:p w:rsidR="00FE245A" w:rsidRPr="001634A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Типы производственной</w:t>
      </w:r>
      <w:r w:rsidR="00FE245A" w:rsidRPr="001634A5">
        <w:rPr>
          <w:sz w:val="24"/>
          <w:szCs w:val="24"/>
        </w:rPr>
        <w:t xml:space="preserve"> практ</w:t>
      </w:r>
      <w:r w:rsidRPr="001634A5">
        <w:rPr>
          <w:sz w:val="24"/>
          <w:szCs w:val="24"/>
        </w:rPr>
        <w:t>ики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1)</w:t>
      </w:r>
      <w:r w:rsidR="00B65206" w:rsidRPr="001634A5">
        <w:rPr>
          <w:sz w:val="24"/>
          <w:szCs w:val="24"/>
        </w:rPr>
        <w:t>.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2)</w:t>
      </w:r>
      <w:r w:rsidR="00B65206" w:rsidRPr="001634A5">
        <w:rPr>
          <w:sz w:val="24"/>
          <w:szCs w:val="24"/>
        </w:rPr>
        <w:t>.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3)</w:t>
      </w:r>
      <w:r w:rsidR="00B65206" w:rsidRPr="001634A5">
        <w:rPr>
          <w:sz w:val="24"/>
          <w:szCs w:val="24"/>
        </w:rPr>
        <w:t>.</w:t>
      </w:r>
    </w:p>
    <w:p w:rsidR="001634A5" w:rsidRPr="001634A5" w:rsidRDefault="001634A5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FE245A" w:rsidRPr="00B238A3" w:rsidRDefault="001E0837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</w:t>
      </w:r>
      <w:r w:rsidR="00FE245A" w:rsidRPr="001634A5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026FD" w:rsidRPr="005E3963" w:rsidRDefault="002026FD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1634A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-</w:t>
      </w:r>
      <w:r w:rsidR="001634A5" w:rsidRPr="001634A5">
        <w:rPr>
          <w:sz w:val="24"/>
          <w:szCs w:val="24"/>
        </w:rPr>
        <w:t>Человек. Экономика. Финансы</w:t>
      </w:r>
      <w:r w:rsidR="00FE245A" w:rsidRPr="001634A5">
        <w:rPr>
          <w:sz w:val="24"/>
          <w:szCs w:val="24"/>
        </w:rPr>
        <w:t xml:space="preserve"> </w:t>
      </w:r>
      <w:r w:rsidRPr="001634A5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634A5">
        <w:rPr>
          <w:sz w:val="24"/>
          <w:szCs w:val="24"/>
        </w:rPr>
        <w:t>-</w:t>
      </w:r>
      <w:r w:rsidR="00FE245A" w:rsidRPr="001634A5">
        <w:rPr>
          <w:sz w:val="24"/>
          <w:szCs w:val="24"/>
        </w:rPr>
        <w:t xml:space="preserve">Стратегии противодействия международному терроризму </w:t>
      </w:r>
      <w:r w:rsidRPr="001634A5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7B369D" w:rsidRDefault="007B369D" w:rsidP="007B369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</w:t>
      </w:r>
      <w:r w:rsidR="006E3427" w:rsidRPr="00645A45">
        <w:rPr>
          <w:iCs/>
          <w:sz w:val="24"/>
          <w:szCs w:val="24"/>
        </w:rPr>
        <w:lastRenderedPageBreak/>
        <w:t xml:space="preserve">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="0081670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436EE2" w:rsidRPr="00B238A3" w:rsidTr="008829F9">
        <w:trPr>
          <w:tblHeader/>
        </w:trPr>
        <w:tc>
          <w:tcPr>
            <w:tcW w:w="123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8829F9">
        <w:trPr>
          <w:trHeight w:val="1406"/>
        </w:trPr>
        <w:tc>
          <w:tcPr>
            <w:tcW w:w="1235" w:type="pct"/>
            <w:vAlign w:val="center"/>
          </w:tcPr>
          <w:p w:rsidR="00436EE2" w:rsidRPr="00B238A3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00" w:type="pct"/>
            <w:vAlign w:val="center"/>
          </w:tcPr>
          <w:p w:rsidR="00816706" w:rsidRPr="00810AA9" w:rsidRDefault="00816706" w:rsidP="001634A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36EE2" w:rsidRPr="00810AA9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873C04" w:rsidRPr="00B238A3" w:rsidRDefault="00C17004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436EE2" w:rsidRPr="00B238A3" w:rsidTr="008829F9">
        <w:trPr>
          <w:trHeight w:val="1687"/>
        </w:trPr>
        <w:tc>
          <w:tcPr>
            <w:tcW w:w="12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00" w:type="pct"/>
            <w:vAlign w:val="center"/>
          </w:tcPr>
          <w:p w:rsidR="00C17004" w:rsidRPr="00810AA9" w:rsidRDefault="00C17004" w:rsidP="00C17004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36EE2" w:rsidRPr="00810AA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E43B47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="00C17004"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6EE2" w:rsidRPr="00B238A3" w:rsidTr="008829F9">
        <w:trPr>
          <w:trHeight w:val="803"/>
        </w:trPr>
        <w:tc>
          <w:tcPr>
            <w:tcW w:w="12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00" w:type="pct"/>
            <w:vAlign w:val="center"/>
          </w:tcPr>
          <w:p w:rsidR="00436EE2" w:rsidRPr="00810AA9" w:rsidRDefault="00291D9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65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="00C17004" w:rsidRPr="001634A5">
              <w:rPr>
                <w:rFonts w:ascii="Times New Roman" w:hAnsi="Times New Roman"/>
              </w:rPr>
              <w:t xml:space="preserve">Уметь 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="00C17004" w:rsidRPr="001634A5">
              <w:rPr>
                <w:rFonts w:ascii="Times New Roman" w:hAnsi="Times New Roman"/>
              </w:rPr>
              <w:t xml:space="preserve">Владеть 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A05728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="00C17004" w:rsidRPr="001634A5">
              <w:rPr>
                <w:rFonts w:ascii="Times New Roman" w:hAnsi="Times New Roman"/>
              </w:rPr>
              <w:t>Владеть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436EE2" w:rsidRPr="00B238A3" w:rsidTr="008829F9">
        <w:tc>
          <w:tcPr>
            <w:tcW w:w="123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00" w:type="pct"/>
            <w:vAlign w:val="center"/>
          </w:tcPr>
          <w:p w:rsidR="00291D97" w:rsidRPr="00810AA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436EE2" w:rsidRPr="00810AA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4.1.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</w:t>
            </w:r>
            <w:r w:rsidR="00C17004" w:rsidRPr="001634A5">
              <w:rPr>
                <w:rFonts w:ascii="Times New Roman" w:hAnsi="Times New Roman"/>
                <w:color w:val="000000"/>
              </w:rPr>
              <w:lastRenderedPageBreak/>
              <w:t>иностранном (- ых) языках.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7A564F" w:rsidRPr="00B238A3" w:rsidRDefault="001634A5" w:rsidP="001634A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A34F20" w:rsidRPr="00B238A3" w:rsidTr="008829F9">
        <w:trPr>
          <w:trHeight w:val="1159"/>
        </w:trPr>
        <w:tc>
          <w:tcPr>
            <w:tcW w:w="123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00" w:type="pct"/>
            <w:vAlign w:val="center"/>
          </w:tcPr>
          <w:p w:rsidR="00291D97" w:rsidRPr="00810AA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A34F20" w:rsidRPr="00810AA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A34F20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A34F20" w:rsidRPr="00B238A3" w:rsidTr="008829F9">
        <w:trPr>
          <w:trHeight w:val="1242"/>
        </w:trPr>
        <w:tc>
          <w:tcPr>
            <w:tcW w:w="1235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00" w:type="pct"/>
            <w:vAlign w:val="center"/>
          </w:tcPr>
          <w:p w:rsidR="00291D97" w:rsidRPr="007B369D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7B369D">
              <w:rPr>
                <w:rFonts w:ascii="Times New Roman" w:eastAsia="Times New Roman" w:hAnsi="Times New Roman"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7B369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6.1. </w:t>
            </w:r>
            <w:r w:rsidR="00C17004" w:rsidRPr="001634A5">
              <w:rPr>
                <w:rFonts w:ascii="Times New Roman" w:hAnsi="Times New Roman"/>
              </w:rPr>
              <w:t xml:space="preserve">Знать  </w:t>
            </w:r>
            <w:r w:rsidR="00C17004"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="00C17004" w:rsidRPr="001634A5">
              <w:rPr>
                <w:rFonts w:ascii="Times New Roman" w:hAnsi="Times New Roman"/>
              </w:rPr>
              <w:t xml:space="preserve">Уметь   </w:t>
            </w:r>
            <w:r w:rsidR="00C17004"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8C41B8" w:rsidRPr="00B238A3" w:rsidRDefault="001634A5" w:rsidP="001634A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34F20" w:rsidRPr="00B238A3" w:rsidTr="008829F9">
        <w:tc>
          <w:tcPr>
            <w:tcW w:w="1235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291D97" w:rsidRPr="007B369D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7B369D">
              <w:rPr>
                <w:rFonts w:ascii="Times New Roman" w:eastAsia="Times New Roman" w:hAnsi="Times New Roman"/>
                <w:color w:val="000000"/>
              </w:rPr>
              <w:t xml:space="preserve">УК-7 - 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7B369D">
              <w:rPr>
                <w:rFonts w:ascii="Times New Roman" w:eastAsia="Times New Roman" w:hAnsi="Times New Roman"/>
                <w:color w:val="000000"/>
              </w:rPr>
              <w:lastRenderedPageBreak/>
              <w:t>деятельности</w:t>
            </w:r>
          </w:p>
          <w:p w:rsidR="00A34F20" w:rsidRPr="007B369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7.1.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="00C17004" w:rsidRPr="00A45721">
              <w:rPr>
                <w:rFonts w:ascii="Times New Roman" w:hAnsi="Times New Roman"/>
              </w:rPr>
              <w:t xml:space="preserve"> 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эффективно применять различные формы </w:t>
            </w:r>
            <w:r w:rsidR="00C17004" w:rsidRPr="00A45721">
              <w:rPr>
                <w:rFonts w:ascii="Times New Roman" w:hAnsi="Times New Roman"/>
                <w:color w:val="000000"/>
              </w:rPr>
              <w:lastRenderedPageBreak/>
              <w:t>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17004"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C17004"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A34F20" w:rsidRPr="00B238A3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A34F20" w:rsidRPr="00B238A3" w:rsidTr="008829F9">
        <w:tc>
          <w:tcPr>
            <w:tcW w:w="123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00" w:type="pct"/>
            <w:vAlign w:val="center"/>
          </w:tcPr>
          <w:p w:rsidR="008829F9" w:rsidRPr="008829F9" w:rsidRDefault="008829F9" w:rsidP="008829F9">
            <w:pPr>
              <w:spacing w:before="60" w:after="60"/>
              <w:rPr>
                <w:rFonts w:ascii="Times New Roman" w:hAnsi="Times New Roman"/>
              </w:rPr>
            </w:pPr>
            <w:r w:rsidRPr="008829F9"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8829F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="00C17004" w:rsidRPr="00A45721">
              <w:rPr>
                <w:rFonts w:ascii="Times New Roman" w:hAnsi="Times New Roman"/>
              </w:rPr>
              <w:t xml:space="preserve">Знать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="00C17004" w:rsidRPr="00A45721">
              <w:rPr>
                <w:rFonts w:ascii="Times New Roman" w:hAnsi="Times New Roman"/>
              </w:rPr>
              <w:t xml:space="preserve">Знать </w:t>
            </w:r>
            <w:r w:rsidR="00C17004"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8C41B8" w:rsidRPr="00A45721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17004" w:rsidRPr="00B238A3" w:rsidTr="008829F9">
        <w:tc>
          <w:tcPr>
            <w:tcW w:w="1235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00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C17004" w:rsidRPr="00A45721" w:rsidRDefault="00A45721" w:rsidP="00C1700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="00C17004" w:rsidRPr="00A45721">
              <w:rPr>
                <w:rFonts w:ascii="Times New Roman" w:hAnsi="Times New Roman"/>
              </w:rPr>
              <w:t>Уметь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17004" w:rsidRPr="00A45721" w:rsidRDefault="00A45721" w:rsidP="00A45721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17004" w:rsidRPr="00B238A3" w:rsidTr="008829F9">
        <w:tc>
          <w:tcPr>
            <w:tcW w:w="1235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00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t>УК-10  Способен принимать обоснованные экономические решения в различных областях жизнедеятельности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10.1. </w:t>
            </w:r>
            <w:r w:rsidR="00C17004"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C17004" w:rsidRPr="00A45721">
              <w:rPr>
                <w:rFonts w:ascii="Times New Roman" w:eastAsia="DroidSerif" w:hAnsi="Times New Roman"/>
              </w:rPr>
              <w:t>;</w:t>
            </w:r>
          </w:p>
          <w:p w:rsidR="00C17004" w:rsidRPr="00A45721" w:rsidRDefault="00A45721" w:rsidP="00C1700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="00C17004" w:rsidRPr="00A45721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C17004" w:rsidRPr="00A45721" w:rsidRDefault="00A45721" w:rsidP="00C1700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="00C17004"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C17004" w:rsidRPr="00A45721" w:rsidRDefault="00A45721" w:rsidP="00C17004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="00C17004" w:rsidRPr="00A45721">
              <w:rPr>
                <w:rFonts w:ascii="Times New Roman" w:hAnsi="Times New Roman"/>
              </w:rPr>
              <w:t>Уметь</w:t>
            </w:r>
            <w:r w:rsidR="00C17004"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="00C17004"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17004" w:rsidRPr="00A45721" w:rsidRDefault="00A45721" w:rsidP="00A45721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="00C17004"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17004" w:rsidRPr="00B238A3" w:rsidTr="008829F9">
        <w:tc>
          <w:tcPr>
            <w:tcW w:w="1235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 xml:space="preserve">Гражданская </w:t>
            </w: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позиция</w:t>
            </w:r>
          </w:p>
        </w:tc>
        <w:tc>
          <w:tcPr>
            <w:tcW w:w="1100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lastRenderedPageBreak/>
              <w:t xml:space="preserve">УК 11 Способен </w:t>
            </w:r>
            <w:r w:rsidRPr="007B369D">
              <w:rPr>
                <w:rFonts w:ascii="Times New Roman" w:hAnsi="Times New Roman"/>
              </w:rPr>
              <w:lastRenderedPageBreak/>
              <w:t>формировать нетерпимое отношение к коррупционному поведению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11.1. </w:t>
            </w:r>
            <w:r w:rsidR="00C17004" w:rsidRPr="00A45721">
              <w:rPr>
                <w:rFonts w:ascii="Times New Roman" w:hAnsi="Times New Roman"/>
              </w:rPr>
              <w:t xml:space="preserve">Знать действующие правовые нормы, </w:t>
            </w:r>
            <w:r w:rsidR="00C17004" w:rsidRPr="00A45721">
              <w:rPr>
                <w:rFonts w:ascii="Times New Roman" w:hAnsi="Times New Roman"/>
              </w:rPr>
              <w:lastRenderedPageBreak/>
              <w:t xml:space="preserve">обеспечивающие борьбу с коррупцией в различных областях жизнедеятельности; 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="00C17004"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="00C17004"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="00C17004"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="00C17004"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17004" w:rsidRPr="00B238A3" w:rsidRDefault="00A45721" w:rsidP="00A457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="00C17004"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="00C17004"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5B79E7" w:rsidRPr="00B238A3" w:rsidTr="005B79E7">
        <w:trPr>
          <w:tblHeader/>
        </w:trPr>
        <w:tc>
          <w:tcPr>
            <w:tcW w:w="1649" w:type="pct"/>
          </w:tcPr>
          <w:p w:rsidR="005B79E7" w:rsidRPr="00B238A3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5B79E7" w:rsidRPr="00B238A3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79E7" w:rsidRPr="00B238A3" w:rsidTr="005B79E7"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Pr="005B79E7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Pr="005B79E7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5B79E7" w:rsidRPr="005B79E7" w:rsidRDefault="005B79E7" w:rsidP="00E03DF4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-3.1 </w:t>
            </w:r>
            <w:r w:rsidRPr="005B79E7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-3.2 </w:t>
            </w:r>
            <w:r w:rsidRPr="005B79E7">
              <w:rPr>
                <w:rFonts w:ascii="Times New Roman" w:hAnsi="Times New Roman"/>
              </w:rPr>
              <w:t>Знать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Pr="005B79E7">
              <w:rPr>
                <w:rFonts w:ascii="Times New Roman" w:hAnsi="Times New Roman"/>
              </w:rPr>
              <w:t>Знать тенденции развития рынка, анализа существующих на рынке предложений и возможностей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Pr="005B79E7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Pr="005B79E7">
              <w:rPr>
                <w:rFonts w:ascii="Times New Roman" w:hAnsi="Times New Roman"/>
              </w:rPr>
              <w:t>Владеть навыками анализа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Pr="005B79E7">
              <w:rPr>
                <w:rFonts w:ascii="Times New Roman" w:hAnsi="Times New Roman"/>
              </w:rPr>
              <w:t xml:space="preserve">Владеть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Pr="005B79E7">
              <w:rPr>
                <w:rFonts w:ascii="Times New Roman" w:hAnsi="Times New Roman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Pr="005B79E7">
              <w:rPr>
                <w:rFonts w:ascii="Times New Roman" w:hAnsi="Times New Roman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3717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Pr="005B79E7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5B79E7" w:rsidRPr="005B79E7" w:rsidRDefault="005B79E7" w:rsidP="005B79E7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829F9" w:rsidTr="008829F9">
        <w:trPr>
          <w:trHeight w:val="2298"/>
        </w:trPr>
        <w:tc>
          <w:tcPr>
            <w:tcW w:w="1649" w:type="pct"/>
            <w:hideMark/>
          </w:tcPr>
          <w:p w:rsidR="008829F9" w:rsidRDefault="008829F9">
            <w:pPr>
              <w:rPr>
                <w:b/>
                <w:sz w:val="24"/>
                <w:szCs w:val="24"/>
              </w:rPr>
            </w:pPr>
            <w:bookmarkStart w:id="9" w:name="_Toc53221901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8829F9" w:rsidRDefault="0088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8829F9" w:rsidRDefault="0088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829F9" w:rsidRDefault="00882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33131F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. ОТФ может быть выделена полностью или </w:t>
      </w:r>
      <w:r w:rsidRPr="00535521">
        <w:rPr>
          <w:iCs/>
          <w:sz w:val="24"/>
          <w:szCs w:val="24"/>
        </w:rPr>
        <w:lastRenderedPageBreak/>
        <w:t>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164" w:type="pct"/>
        <w:jc w:val="center"/>
        <w:tblLook w:val="04A0" w:firstRow="1" w:lastRow="0" w:firstColumn="1" w:lastColumn="0" w:noHBand="0" w:noVBand="1"/>
      </w:tblPr>
      <w:tblGrid>
        <w:gridCol w:w="2833"/>
        <w:gridCol w:w="7199"/>
      </w:tblGrid>
      <w:tr w:rsidR="00533D8A" w:rsidRPr="00B238A3" w:rsidTr="005B79E7">
        <w:trPr>
          <w:trHeight w:val="425"/>
          <w:jc w:val="center"/>
        </w:trPr>
        <w:tc>
          <w:tcPr>
            <w:tcW w:w="141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8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5B79E7" w:rsidRDefault="005B79E7" w:rsidP="002A11D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ПК- 1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способность осуществлять андеррайтинг в страховой деятельности</w:t>
            </w:r>
          </w:p>
          <w:p w:rsidR="005B79E7" w:rsidRPr="005B79E7" w:rsidRDefault="005B79E7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5B79E7">
              <w:rPr>
                <w:rFonts w:ascii="Times New Roman" w:hAnsi="Times New Roman" w:cs="Times New Roman"/>
              </w:rPr>
              <w:t>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</w:t>
            </w:r>
          </w:p>
          <w:p w:rsidR="005B79E7" w:rsidRPr="005B79E7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5B79E7">
              <w:rPr>
                <w:rFonts w:ascii="Times New Roman" w:hAnsi="Times New Roman" w:cs="Times New Roman"/>
              </w:rPr>
              <w:t>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ИПК-1.3 знать</w:t>
            </w:r>
            <w:r w:rsidRPr="005B79E7">
              <w:rPr>
                <w:rFonts w:ascii="Times New Roman" w:hAnsi="Times New Roman" w:cs="Times New Roman"/>
              </w:rPr>
              <w:t xml:space="preserve"> базовые принципы и методы расчета страхового тарифа по видам (объектам) страхования с учетом страховых и не страховых рисков;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ИПК-1.4.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способы и методы количественного и качественного анализа страховых рисков, основные факторы и условия, влияющие на убыточность;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ИПК-1.5.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ИПК-1.6.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технологию проведения оценки страховых рисков по видам (объектам) страхования; документооборот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ИПК-1.7.</w:t>
            </w:r>
          </w:p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требования охраны труда.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ИПК-1.8</w:t>
            </w:r>
          </w:p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ИПК-1.9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ИПК-1.10</w:t>
            </w:r>
          </w:p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ИПК-1.11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ИПК-1.12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5B79E7">
              <w:rPr>
                <w:rFonts w:ascii="Times New Roman" w:hAnsi="Times New Roman" w:cs="Times New Roman"/>
              </w:rPr>
              <w:t xml:space="preserve">осуществлять взаимодействие с подразделениями страховой </w:t>
            </w:r>
            <w:r w:rsidRPr="005B79E7">
              <w:rPr>
                <w:rFonts w:ascii="Times New Roman" w:hAnsi="Times New Roman" w:cs="Times New Roman"/>
              </w:rPr>
              <w:lastRenderedPageBreak/>
              <w:t>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ИПК-1.13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ИПК-1.14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5B79E7">
              <w:rPr>
                <w:rFonts w:ascii="Times New Roman" w:hAnsi="Times New Roman" w:cs="Times New Roman"/>
              </w:rPr>
              <w:t>навыками расчетов уровня рисков, влияющих на вероятность наступления страховых событий,  анализом страховых рисков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ИПК-1.15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ИПК-1.16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ИПК-1.17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ИПК-1.18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ИПК-1.19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ИПК-1.20</w:t>
            </w:r>
          </w:p>
          <w:p w:rsidR="002A11D5" w:rsidRPr="005B79E7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проведения необходимых консультаций с внешними экспертами и специалистами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ИПК-1.21</w:t>
            </w:r>
          </w:p>
          <w:p w:rsidR="002A11D5" w:rsidRPr="005B79E7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ИПК-1.22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Default="005B79E7" w:rsidP="002A11D5">
            <w:pPr>
              <w:rPr>
                <w:rFonts w:ascii="Times New Roman" w:hAnsi="Times New Roman"/>
                <w:b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2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</w:p>
          <w:p w:rsidR="005B79E7" w:rsidRPr="005B79E7" w:rsidRDefault="005B79E7" w:rsidP="002A1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способность к организации перестраховочной защиты</w:t>
            </w:r>
          </w:p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ИПК-2.1.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ИПК-2.2</w:t>
            </w:r>
          </w:p>
          <w:p w:rsidR="005B79E7" w:rsidRPr="005B79E7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 теорию и практику страхования, перестрахования, общие принципы оценки страховых рисков в перестраховании, программы перестрахования;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5B79E7">
              <w:rPr>
                <w:rFonts w:ascii="Times New Roman" w:hAnsi="Times New Roman" w:cs="Times New Roman"/>
              </w:rPr>
              <w:t xml:space="preserve"> стандарты саморегулируемой организации в сфере финансового рынка. программное обеспечение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ИПК-2.4.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обычаи делового оборота перестраховочного рынка;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ИПК-2.5.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документооборот в страховании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ИПК-2.6.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требования охраны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ИПК-2.7</w:t>
            </w:r>
          </w:p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ИПК-2.8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формулировать основные условия и характеристики программ перестрахования, разрабатывать тексты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ИПК-2.9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пользоваться программным обеспечением: текстовыми, графическими, табличными и аналитическими приложениями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Pr="005B79E7">
              <w:rPr>
                <w:rFonts w:ascii="Times New Roman" w:hAnsi="Times New Roman" w:cs="Times New Roman"/>
              </w:rPr>
              <w:t xml:space="preserve"> применять стандарты саморегулируемой организации в сфере финансового рынка,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ИПК-2.10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ИПК-2.11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определять и согласовывать тарифы, условия договора перестрахования, изменения и дополнения в договор перестрахования, урегулировать убытки по договорам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ИПК-2.12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осуществлять контроль по требованиям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ИПК-2.13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ИПК-2.14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ИПК-2.15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ИПК-2.16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ИПК-2.17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ИПК-2.18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ведения деловой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ИПК-2.19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ИПК-2.20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5B79E7">
              <w:rPr>
                <w:rFonts w:ascii="Times New Roman" w:hAnsi="Times New Roman" w:cs="Times New Roman"/>
              </w:rPr>
              <w:t>навыками осуществления контроля выполнения требований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ИПК-2.21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пользователя программным обеспечением: текстовыми, графическими, табличными и аналитическими приложениями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3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  <w:r w:rsidRPr="00E55031">
              <w:rPr>
                <w:rFonts w:ascii="Times New Roman" w:hAnsi="Times New Roman"/>
              </w:rPr>
              <w:t>способность к деятельности по управлению страховыми организациями</w:t>
            </w: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 знать</w:t>
            </w:r>
            <w:r w:rsidRPr="00E55031">
              <w:rPr>
                <w:rFonts w:ascii="Times New Roman" w:hAnsi="Times New Roman" w:cs="Times New Roman"/>
              </w:rPr>
              <w:t xml:space="preserve"> теорию и практику страхования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ИПК-3.4.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общий и стратегический менеджмент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ИПК-3.5</w:t>
            </w:r>
          </w:p>
          <w:p w:rsidR="005B79E7" w:rsidRPr="00E55031" w:rsidRDefault="00283E65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5B79E7" w:rsidRPr="00E55031">
              <w:rPr>
                <w:rFonts w:ascii="Times New Roman" w:hAnsi="Times New Roman" w:cs="Times New Roman"/>
                <w:color w:val="000000" w:themeColor="text1"/>
              </w:rPr>
              <w:t xml:space="preserve">нать </w:t>
            </w:r>
            <w:r w:rsidR="005B79E7" w:rsidRPr="00E55031">
              <w:rPr>
                <w:rFonts w:ascii="Times New Roman" w:hAnsi="Times New Roman" w:cs="Times New Roman"/>
              </w:rPr>
              <w:t>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  <w:r w:rsidR="005B79E7"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ИПК-3.6 знать</w:t>
            </w:r>
            <w:r w:rsidRPr="00E55031">
              <w:rPr>
                <w:rFonts w:ascii="Times New Roman" w:hAnsi="Times New Roman" w:cs="Times New Roman"/>
              </w:rPr>
              <w:t xml:space="preserve">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ИПК-3.7.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управление проектами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ответственность за принимаемые решения и их последствия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ИПК-3.9 знать</w:t>
            </w:r>
            <w:r w:rsidRPr="00E55031">
              <w:rPr>
                <w:rFonts w:ascii="Times New Roman" w:hAnsi="Times New Roman" w:cs="Times New Roman"/>
              </w:rPr>
              <w:t xml:space="preserve"> общий и финансовый менеджмент в страховой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ИПК-3.10.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финансовое право, документооборот в страховой компании</w:t>
            </w:r>
          </w:p>
          <w:p w:rsidR="005B79E7" w:rsidRPr="00E55031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ИПК-3.12 знать</w:t>
            </w:r>
            <w:r w:rsidRPr="00E55031">
              <w:rPr>
                <w:rFonts w:ascii="Times New Roman" w:hAnsi="Times New Roman" w:cs="Times New Roman"/>
              </w:rPr>
              <w:t xml:space="preserve"> требования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ИПК-3.13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разрабатывать стратегию и бизнес-план страховой организации, планировать основные показатели деятельности страховой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 xml:space="preserve">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ИПК-3.16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ИПК-3.18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 xml:space="preserve"> анализировать финансово-экономические показатели бизнес-плана и деятельности страховой организации, анализировать официальные документы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 управлять проектами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ИПК-3.19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</w:t>
            </w:r>
            <w:r w:rsidRPr="00E55031">
              <w:rPr>
                <w:rFonts w:ascii="Times New Roman" w:hAnsi="Times New Roman" w:cs="Times New Roman"/>
              </w:rPr>
              <w:lastRenderedPageBreak/>
              <w:t>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ИПК-3.20</w:t>
            </w:r>
          </w:p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ИПК-3.21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</w:rPr>
              <w:t xml:space="preserve">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, применять 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</w:rPr>
              <w:t>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вести  переговоры, публично выступать и дискутировать, вести деловую переписку, обеспечивать внешние коммуникации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E55031">
              <w:rPr>
                <w:rFonts w:ascii="Times New Roman" w:hAnsi="Times New Roman" w:cs="Times New Roman"/>
              </w:rPr>
              <w:t>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навыками использования стандартов саморегулируемой организации в сфере финансового рынка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ИПК-3.26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ИПК-3.27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ИПК-3.29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 xml:space="preserve">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</w:t>
            </w:r>
            <w:r w:rsidRPr="00E55031">
              <w:rPr>
                <w:rFonts w:ascii="Times New Roman" w:hAnsi="Times New Roman" w:cs="Times New Roman"/>
              </w:rPr>
              <w:lastRenderedPageBreak/>
              <w:t>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ИПК-3.30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исполнения заданий руководства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ИПК-3.33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 и организаций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E55031" w:rsidRDefault="005B79E7" w:rsidP="00BD06A9">
            <w:pPr>
              <w:rPr>
                <w:rFonts w:ascii="Times New Roman" w:hAnsi="Times New Roman"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4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  <w:r w:rsidRPr="00E55031">
              <w:rPr>
                <w:rFonts w:ascii="Times New Roman" w:hAnsi="Times New Roman"/>
              </w:rPr>
              <w:t>Способность к разработке отдельных функциональных направлений управления рисками</w:t>
            </w:r>
          </w:p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ИПК-4.1.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критерии, применяемые при выработке мероприятий по воздействию на риски в разрезе отдельных видов;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ИПК-4.3 знать </w:t>
            </w:r>
            <w:r w:rsidRPr="00E55031">
              <w:rPr>
                <w:rFonts w:ascii="Times New Roman" w:hAnsi="Times New Roman" w:cs="Times New Roman"/>
              </w:rPr>
              <w:t xml:space="preserve">инструменты анализа существующих методов контроля рисков и управления рисками и их достаточности;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ИПК-4.4.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принципы и правила выбора метода, техники оценки риска (достаточность ресурсов, характер и степень неопределенности, сложность метода, техники);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ИПК-4.5.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ИПК-4.6.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реестр рисков, карта рисков, планы мероприятий и контрольные процедуры по рискам, принципы построения реестра рисков, карты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ИПК-4.7.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ИПК-4.8.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 xml:space="preserve"> 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ИПК-4.9.</w:t>
            </w:r>
          </w:p>
          <w:p w:rsidR="005B79E7" w:rsidRPr="00E55031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нормы профессиональной этики, нормы корпоративного управления и корпоративной культуры, нормы этики организации.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ИПК-4.10.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ИПК-4.15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формировать формы отчетности, дорожные карты для целей реализации и мониторинга мероприятий по воздействию на риски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ИПК-4.16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</w:t>
            </w:r>
            <w:r w:rsidRPr="00E55031">
              <w:rPr>
                <w:rFonts w:ascii="Times New Roman" w:hAnsi="Times New Roman" w:cs="Times New Roman"/>
              </w:rPr>
              <w:lastRenderedPageBreak/>
              <w:t>пользователя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ИПК-4.18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ИПК-4.19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ИПК-4.20</w:t>
            </w:r>
          </w:p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организовывать процесс управления рисками в организации с учетом отраслевых стандартов, контролировать меры воздействия на риск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FF0000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E55031">
              <w:rPr>
                <w:rFonts w:ascii="Times New Roman" w:hAnsi="Times New Roman" w:cs="Times New Roman"/>
              </w:rPr>
              <w:t>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E55031">
              <w:rPr>
                <w:rFonts w:ascii="Times New Roman" w:hAnsi="Times New Roman" w:cs="Times New Roman"/>
              </w:rPr>
              <w:t>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ИПК-4.26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навыками </w:t>
            </w:r>
            <w:r w:rsidRPr="00E55031">
              <w:rPr>
                <w:rFonts w:ascii="Times New Roman" w:hAnsi="Times New Roman" w:cs="Times New Roman"/>
              </w:rPr>
              <w:t>поддержки норм  профессиональной этики, норм  корпоративного управления и корпоративной культуры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="00E03DF4"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FD288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E03DF4" w:rsidRPr="00FD288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D288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D288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310B29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3131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829F9" w:rsidRDefault="008829F9" w:rsidP="008829F9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3131F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949CB">
        <w:rPr>
          <w:rFonts w:ascii="Times New Roman" w:hAnsi="Times New Roman" w:cs="Times New Roman"/>
          <w:sz w:val="24"/>
          <w:szCs w:val="24"/>
        </w:rPr>
        <w:t>38</w:t>
      </w:r>
      <w:r w:rsidR="000530F0" w:rsidRPr="000530F0">
        <w:rPr>
          <w:rFonts w:ascii="Times New Roman" w:hAnsi="Times New Roman" w:cs="Times New Roman"/>
          <w:sz w:val="24"/>
          <w:szCs w:val="24"/>
        </w:rPr>
        <w:t>.03.0</w:t>
      </w:r>
      <w:r w:rsidR="00B949CB">
        <w:rPr>
          <w:rFonts w:ascii="Times New Roman" w:hAnsi="Times New Roman" w:cs="Times New Roman"/>
          <w:sz w:val="24"/>
          <w:szCs w:val="24"/>
        </w:rPr>
        <w:t>1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</w:t>
      </w:r>
      <w:r w:rsidR="00B949CB">
        <w:rPr>
          <w:rFonts w:ascii="Times New Roman" w:hAnsi="Times New Roman" w:cs="Times New Roman"/>
          <w:sz w:val="24"/>
          <w:szCs w:val="24"/>
        </w:rPr>
        <w:t>Экономи</w:t>
      </w:r>
      <w:r w:rsidR="000530F0" w:rsidRPr="000530F0">
        <w:rPr>
          <w:rFonts w:ascii="Times New Roman" w:hAnsi="Times New Roman" w:cs="Times New Roman"/>
          <w:sz w:val="24"/>
          <w:szCs w:val="24"/>
        </w:rPr>
        <w:t>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949CB" w:rsidRPr="007E69CB">
        <w:rPr>
          <w:iCs/>
          <w:sz w:val="24"/>
          <w:szCs w:val="24"/>
        </w:rPr>
        <w:t>38.03.01 Экономика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Default="00737EFA" w:rsidP="00737EF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026FD" w:rsidRPr="00873E72" w:rsidRDefault="002026FD" w:rsidP="00737EF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EFA" w:rsidRDefault="002026FD" w:rsidP="00737EF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2026FD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37EFA" w:rsidRPr="0025102D" w:rsidRDefault="00737EFA" w:rsidP="00737E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lastRenderedPageBreak/>
        <w:t>формирование гражданской ответственности, стремление к самообразованию, развитие творческой инициативы;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37EFA" w:rsidRPr="00242856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37EFA" w:rsidRDefault="00737EFA" w:rsidP="00737E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737EFA" w:rsidRPr="00873E72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37EFA" w:rsidRPr="00021C49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37EFA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37EFA" w:rsidRPr="00021C49" w:rsidRDefault="00737EFA" w:rsidP="00737EFA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</w:t>
      </w:r>
      <w:r w:rsidRPr="00021C49">
        <w:rPr>
          <w:sz w:val="24"/>
          <w:szCs w:val="24"/>
        </w:rPr>
        <w:lastRenderedPageBreak/>
        <w:t xml:space="preserve">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 </w:t>
      </w:r>
    </w:p>
    <w:p w:rsidR="00737EFA" w:rsidRDefault="00737EFA" w:rsidP="00737EF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Default="00737EFA" w:rsidP="00737E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EFA" w:rsidRPr="00452615" w:rsidRDefault="00737EFA" w:rsidP="00737EF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9013B2">
        <w:rPr>
          <w:sz w:val="24"/>
          <w:szCs w:val="24"/>
          <w:lang w:bidi="ru-RU"/>
        </w:rPr>
        <w:t>1</w:t>
      </w:r>
    </w:p>
    <w:p w:rsidR="00737EFA" w:rsidRPr="00B238A3" w:rsidRDefault="00737EFA" w:rsidP="00737EFA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737EFA" w:rsidRPr="00B238A3" w:rsidRDefault="00737EFA" w:rsidP="00737EFA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737EFA" w:rsidRPr="00B238A3" w:rsidTr="00BA62D8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37EFA" w:rsidRPr="00B238A3" w:rsidTr="00BA62D8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737EFA" w:rsidRPr="002617FF" w:rsidRDefault="00737EFA" w:rsidP="00B949CB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EFA" w:rsidRPr="00B238A3" w:rsidTr="00BA62D8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B949CB" w:rsidRDefault="00737EFA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949CB" w:rsidRPr="00B949CB" w:rsidRDefault="00B949CB" w:rsidP="00B949CB">
            <w:pPr>
              <w:jc w:val="both"/>
              <w:rPr>
                <w:sz w:val="24"/>
                <w:szCs w:val="24"/>
                <w:lang w:val="ru-RU"/>
              </w:rPr>
            </w:pP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Профессиональный </w:t>
            </w:r>
            <w:r w:rsidRPr="00B949CB">
              <w:rPr>
                <w:rStyle w:val="fontstyle01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>"Специалист по страхованию", утвержденный приказом Министерства труда и социальной защиты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Российской Федерации от 23 марта 2015 г. </w:t>
            </w:r>
            <w:r w:rsidRPr="00B949CB">
              <w:rPr>
                <w:rStyle w:val="fontstyle01"/>
                <w:sz w:val="24"/>
                <w:szCs w:val="24"/>
              </w:rPr>
              <w:t>N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186н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>(зарегистрирован Министерством юстиции Российской Федерации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апреля 2015 г., регистрационный </w:t>
            </w:r>
            <w:r w:rsidRPr="00B949CB">
              <w:rPr>
                <w:rStyle w:val="fontstyle01"/>
                <w:sz w:val="24"/>
                <w:szCs w:val="24"/>
              </w:rPr>
              <w:t>N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36775)</w:t>
            </w:r>
          </w:p>
          <w:p w:rsidR="00737EFA" w:rsidRPr="0056167F" w:rsidRDefault="00737EFA" w:rsidP="00BA62D8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B949CB" w:rsidRPr="00B949CB" w:rsidTr="003A33BB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B949CB" w:rsidRDefault="00B949CB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B949CB" w:rsidRPr="00B949CB" w:rsidRDefault="00B949CB" w:rsidP="00B94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</w:t>
            </w:r>
            <w:r w:rsidRPr="00B949CB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"Специалист по 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рисками", утвержденный приказом Министерства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30 августа 2018 г.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B94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564н (зарегистрирован Министерством юстиции Российской</w:t>
            </w:r>
            <w:r w:rsidRPr="00B94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17 сентября 2018 г., регистрационный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</w:tbl>
    <w:p w:rsidR="00737EFA" w:rsidRPr="00B949CB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737EFA" w:rsidSect="00F55C36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D2C" w:rsidRDefault="00E42D2C" w:rsidP="00E2030F">
      <w:r>
        <w:separator/>
      </w:r>
    </w:p>
  </w:endnote>
  <w:endnote w:type="continuationSeparator" w:id="0">
    <w:p w:rsidR="00E42D2C" w:rsidRDefault="00E42D2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2D8" w:rsidRDefault="009A2778">
    <w:pPr>
      <w:pStyle w:val="ac"/>
      <w:jc w:val="center"/>
    </w:pPr>
    <w:r>
      <w:fldChar w:fldCharType="begin"/>
    </w:r>
    <w:r w:rsidR="00304856">
      <w:instrText xml:space="preserve"> PAGE   \* MERGEFORMAT </w:instrText>
    </w:r>
    <w:r>
      <w:fldChar w:fldCharType="separate"/>
    </w:r>
    <w:r w:rsidR="0041298A">
      <w:rPr>
        <w:noProof/>
      </w:rPr>
      <w:t>1</w:t>
    </w:r>
    <w:r>
      <w:rPr>
        <w:noProof/>
      </w:rPr>
      <w:fldChar w:fldCharType="end"/>
    </w:r>
  </w:p>
  <w:p w:rsidR="00BA62D8" w:rsidRDefault="00BA62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D2C" w:rsidRDefault="00E42D2C" w:rsidP="00E2030F">
      <w:r>
        <w:separator/>
      </w:r>
    </w:p>
  </w:footnote>
  <w:footnote w:type="continuationSeparator" w:id="0">
    <w:p w:rsidR="00E42D2C" w:rsidRDefault="00E42D2C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1"/>
  </w:num>
  <w:num w:numId="21">
    <w:abstractNumId w:val="21"/>
  </w:num>
  <w:num w:numId="22">
    <w:abstractNumId w:val="15"/>
  </w:num>
  <w:num w:numId="23">
    <w:abstractNumId w:val="26"/>
  </w:num>
  <w:num w:numId="24">
    <w:abstractNumId w:val="9"/>
  </w:num>
  <w:num w:numId="25">
    <w:abstractNumId w:val="23"/>
  </w:num>
  <w:num w:numId="26">
    <w:abstractNumId w:val="22"/>
  </w:num>
  <w:num w:numId="27">
    <w:abstractNumId w:val="20"/>
  </w:num>
  <w:num w:numId="28">
    <w:abstractNumId w:val="11"/>
  </w:num>
  <w:num w:numId="29">
    <w:abstractNumId w:val="5"/>
  </w:num>
  <w:num w:numId="30">
    <w:abstractNumId w:val="12"/>
  </w:num>
  <w:num w:numId="31">
    <w:abstractNumId w:val="8"/>
  </w:num>
  <w:num w:numId="32">
    <w:abstractNumId w:val="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787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0C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3CD9"/>
    <w:rsid w:val="00135678"/>
    <w:rsid w:val="00145615"/>
    <w:rsid w:val="00147541"/>
    <w:rsid w:val="0015752C"/>
    <w:rsid w:val="00160B99"/>
    <w:rsid w:val="001634A5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2873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26F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10A6"/>
    <w:rsid w:val="002729F6"/>
    <w:rsid w:val="002816CA"/>
    <w:rsid w:val="00283458"/>
    <w:rsid w:val="00283E65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B781B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04856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131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0D98"/>
    <w:rsid w:val="003A33BB"/>
    <w:rsid w:val="003A64EE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298A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96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3593E"/>
    <w:rsid w:val="00547D4F"/>
    <w:rsid w:val="0055049F"/>
    <w:rsid w:val="00555850"/>
    <w:rsid w:val="0056167F"/>
    <w:rsid w:val="00561868"/>
    <w:rsid w:val="005620CA"/>
    <w:rsid w:val="00563BC0"/>
    <w:rsid w:val="00564546"/>
    <w:rsid w:val="005662FD"/>
    <w:rsid w:val="005730FD"/>
    <w:rsid w:val="00573964"/>
    <w:rsid w:val="00573C62"/>
    <w:rsid w:val="00576397"/>
    <w:rsid w:val="00576500"/>
    <w:rsid w:val="0058361F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79E7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97F3F"/>
    <w:rsid w:val="006A147B"/>
    <w:rsid w:val="006B2E3C"/>
    <w:rsid w:val="006B4E7C"/>
    <w:rsid w:val="006C7A5E"/>
    <w:rsid w:val="006D2EA4"/>
    <w:rsid w:val="006D3A3D"/>
    <w:rsid w:val="006D7265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37EFA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369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0AA9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3572F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29F9"/>
    <w:rsid w:val="00883A76"/>
    <w:rsid w:val="00886DCA"/>
    <w:rsid w:val="00890F4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160C"/>
    <w:rsid w:val="008F4461"/>
    <w:rsid w:val="00900233"/>
    <w:rsid w:val="009013B2"/>
    <w:rsid w:val="00904F94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39F9"/>
    <w:rsid w:val="009578A9"/>
    <w:rsid w:val="0096430A"/>
    <w:rsid w:val="00967F30"/>
    <w:rsid w:val="00974B01"/>
    <w:rsid w:val="00991709"/>
    <w:rsid w:val="00991837"/>
    <w:rsid w:val="00996332"/>
    <w:rsid w:val="00997183"/>
    <w:rsid w:val="009A2778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5721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35E3"/>
    <w:rsid w:val="00B949CB"/>
    <w:rsid w:val="00BA62D8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571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42A7"/>
    <w:rsid w:val="00C86913"/>
    <w:rsid w:val="00C909B2"/>
    <w:rsid w:val="00C90B55"/>
    <w:rsid w:val="00C93DFF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757"/>
    <w:rsid w:val="00D72E49"/>
    <w:rsid w:val="00D7343B"/>
    <w:rsid w:val="00D77ACF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2D2C"/>
    <w:rsid w:val="00E433EE"/>
    <w:rsid w:val="00E43B47"/>
    <w:rsid w:val="00E44321"/>
    <w:rsid w:val="00E46575"/>
    <w:rsid w:val="00E53AEC"/>
    <w:rsid w:val="00E55031"/>
    <w:rsid w:val="00E55257"/>
    <w:rsid w:val="00E55808"/>
    <w:rsid w:val="00E57FD7"/>
    <w:rsid w:val="00E60632"/>
    <w:rsid w:val="00E60F6A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05FF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047A1"/>
    <w:rsid w:val="00F11E95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10F0"/>
    <w:rsid w:val="00F42301"/>
    <w:rsid w:val="00F479FE"/>
    <w:rsid w:val="00F47ECA"/>
    <w:rsid w:val="00F55C36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2FC1"/>
    <w:rsid w:val="00FB334F"/>
    <w:rsid w:val="00FC0AC8"/>
    <w:rsid w:val="00FC1A41"/>
    <w:rsid w:val="00FC1D2E"/>
    <w:rsid w:val="00FC3408"/>
    <w:rsid w:val="00FC5F9A"/>
    <w:rsid w:val="00FD163E"/>
    <w:rsid w:val="00FD1A15"/>
    <w:rsid w:val="00FD288E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737EFA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737EFA"/>
    <w:rPr>
      <w:i/>
      <w:iCs/>
    </w:rPr>
  </w:style>
  <w:style w:type="paragraph" w:customStyle="1" w:styleId="110">
    <w:name w:val="Заголовок 11"/>
    <w:basedOn w:val="a"/>
    <w:uiPriority w:val="1"/>
    <w:qFormat/>
    <w:rsid w:val="00737EFA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F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4E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61078-2F4E-4DC2-8F6D-C1A0EF0E3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10507</Words>
  <Characters>59891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</cp:revision>
  <cp:lastPrinted>2019-11-28T09:05:00Z</cp:lastPrinted>
  <dcterms:created xsi:type="dcterms:W3CDTF">2021-07-17T09:06:00Z</dcterms:created>
  <dcterms:modified xsi:type="dcterms:W3CDTF">2022-11-12T10:47:00Z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